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F2A" w:rsidRDefault="00705F2A" w:rsidP="00705F2A">
      <w:pPr>
        <w:pStyle w:val="Heading3"/>
        <w:numPr>
          <w:ilvl w:val="0"/>
          <w:numId w:val="0"/>
        </w:numPr>
        <w:ind w:left="142"/>
      </w:pPr>
      <w:r>
        <w:t>Utility functions</w:t>
      </w:r>
    </w:p>
    <w:p w:rsidR="00705F2A" w:rsidRPr="00E279F4" w:rsidRDefault="00705F2A" w:rsidP="00705F2A">
      <w:pPr>
        <w:pStyle w:val="Normal0"/>
      </w:pPr>
      <w:proofErr w:type="spellStart"/>
      <w:r w:rsidRPr="00E279F4">
        <w:t>draw.arrow</w:t>
      </w:r>
      <w:proofErr w:type="spellEnd"/>
    </w:p>
    <w:p w:rsidR="00705F2A" w:rsidRPr="00E279F4" w:rsidRDefault="00705F2A" w:rsidP="00705F2A">
      <w:pPr>
        <w:rPr>
          <w:lang w:val="en-ZA"/>
        </w:rPr>
      </w:pPr>
      <w:proofErr w:type="spellStart"/>
      <w:r w:rsidRPr="00E279F4">
        <w:rPr>
          <w:lang w:val="en-ZA"/>
        </w:rPr>
        <w:t>draw.rect</w:t>
      </w:r>
      <w:proofErr w:type="spellEnd"/>
    </w:p>
    <w:p w:rsidR="00705F2A" w:rsidRPr="00E279F4" w:rsidRDefault="00705F2A" w:rsidP="00705F2A">
      <w:pPr>
        <w:rPr>
          <w:lang w:val="en-ZA"/>
        </w:rPr>
      </w:pPr>
      <w:proofErr w:type="spellStart"/>
      <w:r w:rsidRPr="00E279F4">
        <w:rPr>
          <w:lang w:val="en-ZA"/>
        </w:rPr>
        <w:t>draw.text</w:t>
      </w:r>
      <w:proofErr w:type="spellEnd"/>
    </w:p>
    <w:p w:rsidR="00705F2A" w:rsidRPr="00E279F4" w:rsidRDefault="00705F2A" w:rsidP="00705F2A">
      <w:pPr>
        <w:rPr>
          <w:lang w:val="en-ZA"/>
        </w:rPr>
      </w:pPr>
      <w:proofErr w:type="spellStart"/>
      <w:r w:rsidRPr="00E279F4">
        <w:rPr>
          <w:lang w:val="en-ZA"/>
        </w:rPr>
        <w:t>draw.polygon</w:t>
      </w:r>
      <w:proofErr w:type="spellEnd"/>
    </w:p>
    <w:p w:rsidR="00705F2A" w:rsidRDefault="00705F2A" w:rsidP="00705F2A">
      <w:pPr>
        <w:rPr>
          <w:lang w:val="en-ZA"/>
        </w:rPr>
      </w:pPr>
    </w:p>
    <w:p w:rsidR="00705F2A" w:rsidRDefault="00705F2A" w:rsidP="00705F2A">
      <w:pPr>
        <w:rPr>
          <w:lang w:val="en-ZA"/>
        </w:rPr>
      </w:pPr>
      <w:r w:rsidRPr="00E93507">
        <w:rPr>
          <w:lang w:val="en-ZA"/>
        </w:rPr>
        <w:t>These four functions are useful for annotating any biplot and are called after a biplot has been drawn.  They all contain a . . . argument for passing arguments to change the properties of the arrow, rectangle, text or polygon to be created. After calling</w:t>
      </w:r>
      <w:r w:rsidRPr="00E93507">
        <w:rPr>
          <w:rFonts w:ascii="Courier New" w:hAnsi="Courier New" w:cs="Courier New"/>
        </w:rPr>
        <w:t xml:space="preserve"> </w:t>
      </w:r>
      <w:proofErr w:type="spellStart"/>
      <w:r w:rsidRPr="00E93507">
        <w:rPr>
          <w:rFonts w:ascii="Courier New" w:hAnsi="Courier New" w:cs="Courier New"/>
        </w:rPr>
        <w:t>draw.arrow</w:t>
      </w:r>
      <w:proofErr w:type="spellEnd"/>
      <w:r w:rsidRPr="00E93507">
        <w:rPr>
          <w:lang w:val="en-ZA"/>
        </w:rPr>
        <w:t xml:space="preserve"> the two end positions for the arrow must be selected on the biplot; similarly the bottom left and top right position for the rectangle must be selected after calling </w:t>
      </w:r>
      <w:proofErr w:type="spellStart"/>
      <w:r w:rsidRPr="00E93507">
        <w:rPr>
          <w:rFonts w:ascii="Courier New" w:hAnsi="Courier New" w:cs="Courier New"/>
          <w:lang w:val="en-ZA"/>
        </w:rPr>
        <w:t>draw.rect</w:t>
      </w:r>
      <w:proofErr w:type="spellEnd"/>
      <w:r w:rsidRPr="00E93507">
        <w:rPr>
          <w:lang w:val="en-ZA"/>
        </w:rPr>
        <w:t xml:space="preserve">. The function </w:t>
      </w:r>
      <w:proofErr w:type="spellStart"/>
      <w:r w:rsidRPr="00E93507">
        <w:rPr>
          <w:lang w:val="en-ZA"/>
        </w:rPr>
        <w:t>d</w:t>
      </w:r>
      <w:r w:rsidRPr="00E93507">
        <w:rPr>
          <w:rFonts w:ascii="Courier New" w:hAnsi="Courier New" w:cs="Courier New"/>
          <w:lang w:val="en-ZA"/>
        </w:rPr>
        <w:t>raw.text</w:t>
      </w:r>
      <w:proofErr w:type="spellEnd"/>
      <w:r w:rsidRPr="00E93507">
        <w:rPr>
          <w:rFonts w:ascii="Courier New" w:hAnsi="Courier New" w:cs="Courier New"/>
          <w:lang w:val="en-ZA"/>
        </w:rPr>
        <w:t xml:space="preserve"> </w:t>
      </w:r>
      <w:r w:rsidRPr="00E93507">
        <w:rPr>
          <w:lang w:val="en-ZA"/>
        </w:rPr>
        <w:t xml:space="preserve">has a required argument </w:t>
      </w:r>
      <w:r w:rsidRPr="00E93507">
        <w:rPr>
          <w:rFonts w:ascii="Courier New" w:hAnsi="Courier New" w:cs="Courier New"/>
          <w:lang w:val="en-ZA"/>
        </w:rPr>
        <w:t xml:space="preserve">string </w:t>
      </w:r>
      <w:r w:rsidRPr="00E93507">
        <w:rPr>
          <w:lang w:val="en-ZA"/>
        </w:rPr>
        <w:t xml:space="preserve">specifying the string value to be printed at the selected point on the biplot. Printing in the figure margins is allowed and control over the exact printing position is managed through the  . . .  argument. In several of the </w:t>
      </w:r>
      <w:proofErr w:type="spellStart"/>
      <w:r w:rsidRPr="00E93507">
        <w:rPr>
          <w:lang w:val="en-ZA"/>
        </w:rPr>
        <w:t>biplots</w:t>
      </w:r>
      <w:proofErr w:type="spellEnd"/>
      <w:r w:rsidRPr="00E93507">
        <w:rPr>
          <w:lang w:val="en-ZA"/>
        </w:rPr>
        <w:t xml:space="preserve"> shown in the book we have made use of </w:t>
      </w:r>
      <w:proofErr w:type="spellStart"/>
      <w:r w:rsidRPr="00E93507">
        <w:rPr>
          <w:lang w:val="en-ZA"/>
        </w:rPr>
        <w:t>d</w:t>
      </w:r>
      <w:r w:rsidRPr="00E93507">
        <w:rPr>
          <w:rFonts w:ascii="Courier New" w:hAnsi="Courier New" w:cs="Courier New"/>
          <w:lang w:val="en-ZA"/>
        </w:rPr>
        <w:t>raw.text</w:t>
      </w:r>
      <w:proofErr w:type="spellEnd"/>
      <w:r w:rsidRPr="00E93507">
        <w:rPr>
          <w:lang w:val="en-ZA"/>
        </w:rPr>
        <w:t xml:space="preserve"> to manually adjust some of the axes labels for improved legibility. The </w:t>
      </w:r>
      <w:proofErr w:type="spellStart"/>
      <w:r w:rsidRPr="00E93507">
        <w:rPr>
          <w:rFonts w:ascii="Courier New" w:hAnsi="Courier New" w:cs="Courier New"/>
          <w:lang w:val="en-ZA"/>
        </w:rPr>
        <w:t>draw.polygon</w:t>
      </w:r>
      <w:proofErr w:type="spellEnd"/>
      <w:r w:rsidRPr="00E93507">
        <w:rPr>
          <w:rFonts w:ascii="Courier New" w:hAnsi="Courier New" w:cs="Courier New"/>
          <w:lang w:val="en-ZA"/>
        </w:rPr>
        <w:t xml:space="preserve"> </w:t>
      </w:r>
      <w:r w:rsidRPr="00E93507">
        <w:rPr>
          <w:lang w:val="en-ZA"/>
        </w:rPr>
        <w:t xml:space="preserve">function has </w:t>
      </w:r>
      <w:proofErr w:type="gramStart"/>
      <w:r w:rsidRPr="00E93507">
        <w:rPr>
          <w:lang w:val="en-ZA"/>
        </w:rPr>
        <w:t>an</w:t>
      </w:r>
      <w:proofErr w:type="gramEnd"/>
      <w:r w:rsidRPr="00E93507">
        <w:rPr>
          <w:lang w:val="en-ZA"/>
        </w:rPr>
        <w:t xml:space="preserve"> required integer-valued argument </w:t>
      </w:r>
      <w:proofErr w:type="spellStart"/>
      <w:r w:rsidRPr="00E93507">
        <w:rPr>
          <w:rFonts w:ascii="Courier New" w:hAnsi="Courier New" w:cs="Courier New"/>
          <w:lang w:val="en-ZA"/>
        </w:rPr>
        <w:t>vertex.points</w:t>
      </w:r>
      <w:proofErr w:type="spellEnd"/>
      <w:r w:rsidRPr="00E93507">
        <w:rPr>
          <w:lang w:val="en-ZA"/>
        </w:rPr>
        <w:t xml:space="preserve"> specifying the number of vertex points needed. The default </w:t>
      </w:r>
      <w:proofErr w:type="spellStart"/>
      <w:r w:rsidRPr="00E93507">
        <w:rPr>
          <w:rFonts w:ascii="Courier New" w:hAnsi="Courier New" w:cs="Courier New"/>
          <w:lang w:val="en-ZA"/>
        </w:rPr>
        <w:t>vertex.points</w:t>
      </w:r>
      <w:proofErr w:type="spellEnd"/>
      <w:r w:rsidRPr="00E93507">
        <w:rPr>
          <w:lang w:val="en-ZA"/>
        </w:rPr>
        <w:t xml:space="preserve">=3 results in a triangle to be drawn after selecting the three positions for the vertices on the biplot.  </w:t>
      </w:r>
      <w:proofErr w:type="spellStart"/>
      <w:proofErr w:type="gramStart"/>
      <w:r w:rsidRPr="00E93507">
        <w:rPr>
          <w:rFonts w:ascii="Courier New" w:hAnsi="Courier New" w:cs="Courier New"/>
          <w:lang w:val="en-ZA"/>
        </w:rPr>
        <w:t>draw.polygon</w:t>
      </w:r>
      <w:proofErr w:type="spellEnd"/>
      <w:r w:rsidRPr="00E93507">
        <w:rPr>
          <w:lang w:val="en-ZA"/>
        </w:rPr>
        <w:t xml:space="preserve">  returns</w:t>
      </w:r>
      <w:proofErr w:type="gramEnd"/>
      <w:r w:rsidRPr="00E93507">
        <w:rPr>
          <w:lang w:val="en-ZA"/>
        </w:rPr>
        <w:t xml:space="preserve"> the coordinates of the vertices as well as the coordinates of the centroid of the drawn polygon.</w:t>
      </w:r>
    </w:p>
    <w:p w:rsidR="00705F2A" w:rsidRDefault="00705F2A" w:rsidP="00705F2A">
      <w:pPr>
        <w:rPr>
          <w:lang w:val="en-ZA"/>
        </w:rPr>
      </w:pPr>
    </w:p>
    <w:p w:rsidR="00705F2A" w:rsidRDefault="00705F2A" w:rsidP="00705F2A">
      <w:pPr>
        <w:rPr>
          <w:lang w:val="en-ZA"/>
        </w:rPr>
      </w:pPr>
    </w:p>
    <w:p w:rsidR="00705F2A" w:rsidRDefault="00705F2A" w:rsidP="00705F2A">
      <w:pPr>
        <w:pStyle w:val="Heading3"/>
        <w:numPr>
          <w:ilvl w:val="0"/>
          <w:numId w:val="0"/>
        </w:numPr>
        <w:ind w:left="862" w:hanging="720"/>
      </w:pPr>
      <w:proofErr w:type="gramStart"/>
      <w:r w:rsidRPr="00781A69">
        <w:t xml:space="preserve">Function  </w:t>
      </w:r>
      <w:proofErr w:type="spellStart"/>
      <w:r w:rsidRPr="00E15EA7">
        <w:rPr>
          <w:rStyle w:val="RtextChar"/>
        </w:rPr>
        <w:t>vector.sum.interpol</w:t>
      </w:r>
      <w:proofErr w:type="spellEnd"/>
      <w:proofErr w:type="gramEnd"/>
    </w:p>
    <w:p w:rsidR="00705F2A" w:rsidRDefault="00705F2A" w:rsidP="00705F2A">
      <w:pPr>
        <w:pStyle w:val="Normal0"/>
      </w:pPr>
      <w:r>
        <w:t xml:space="preserve">A function call to </w:t>
      </w:r>
      <w:proofErr w:type="spellStart"/>
      <w:r w:rsidRPr="0056124D">
        <w:rPr>
          <w:rFonts w:ascii="Courier New" w:hAnsi="Courier New" w:cs="Courier New"/>
        </w:rPr>
        <w:t>vector.sum.interpol</w:t>
      </w:r>
      <w:proofErr w:type="spellEnd"/>
      <w:r>
        <w:t xml:space="preserve"> results in interpolating a new sample into a PCA biplot as described in section 3.2  The following arguments are available </w:t>
      </w:r>
      <w:proofErr w:type="spellStart"/>
      <w:r w:rsidRPr="0056124D">
        <w:rPr>
          <w:rFonts w:ascii="Courier New" w:hAnsi="Courier New" w:cs="Courier New"/>
        </w:rPr>
        <w:t>vertex.points</w:t>
      </w:r>
      <w:proofErr w:type="spellEnd"/>
      <w:r w:rsidRPr="0056124D">
        <w:rPr>
          <w:rFonts w:ascii="Courier New" w:hAnsi="Courier New" w:cs="Courier New"/>
        </w:rPr>
        <w:t>=3, p=</w:t>
      </w:r>
      <w:proofErr w:type="spellStart"/>
      <w:r w:rsidRPr="0056124D">
        <w:rPr>
          <w:rFonts w:ascii="Courier New" w:hAnsi="Courier New" w:cs="Courier New"/>
        </w:rPr>
        <w:t>vertex.points</w:t>
      </w:r>
      <w:proofErr w:type="spellEnd"/>
      <w:r w:rsidRPr="0056124D">
        <w:rPr>
          <w:rFonts w:ascii="Courier New" w:hAnsi="Courier New" w:cs="Courier New"/>
        </w:rPr>
        <w:t xml:space="preserve">, </w:t>
      </w:r>
      <w:proofErr w:type="spellStart"/>
      <w:r w:rsidRPr="0056124D">
        <w:rPr>
          <w:rFonts w:ascii="Courier New" w:hAnsi="Courier New" w:cs="Courier New"/>
        </w:rPr>
        <w:t>pch.centroid</w:t>
      </w:r>
      <w:proofErr w:type="spellEnd"/>
      <w:r w:rsidRPr="0056124D">
        <w:rPr>
          <w:rFonts w:ascii="Courier New" w:hAnsi="Courier New" w:cs="Courier New"/>
        </w:rPr>
        <w:t xml:space="preserve">=15, </w:t>
      </w:r>
      <w:proofErr w:type="spellStart"/>
      <w:r w:rsidRPr="0056124D">
        <w:rPr>
          <w:rFonts w:ascii="Courier New" w:hAnsi="Courier New" w:cs="Courier New"/>
        </w:rPr>
        <w:t>col.centroid</w:t>
      </w:r>
      <w:proofErr w:type="spellEnd"/>
      <w:r w:rsidRPr="0056124D">
        <w:rPr>
          <w:rFonts w:ascii="Courier New" w:hAnsi="Courier New" w:cs="Courier New"/>
        </w:rPr>
        <w:t xml:space="preserve">="black", </w:t>
      </w:r>
      <w:proofErr w:type="spellStart"/>
      <w:r w:rsidRPr="0056124D">
        <w:rPr>
          <w:rFonts w:ascii="Courier New" w:hAnsi="Courier New" w:cs="Courier New"/>
        </w:rPr>
        <w:t>size.centroid</w:t>
      </w:r>
      <w:proofErr w:type="spellEnd"/>
      <w:r w:rsidRPr="0056124D">
        <w:rPr>
          <w:rFonts w:ascii="Courier New" w:hAnsi="Courier New" w:cs="Courier New"/>
        </w:rPr>
        <w:t xml:space="preserve">=1, </w:t>
      </w:r>
      <w:proofErr w:type="spellStart"/>
      <w:r w:rsidRPr="0056124D">
        <w:rPr>
          <w:rFonts w:ascii="Courier New" w:hAnsi="Courier New" w:cs="Courier New"/>
        </w:rPr>
        <w:t>pch.interp</w:t>
      </w:r>
      <w:proofErr w:type="spellEnd"/>
      <w:r w:rsidRPr="0056124D">
        <w:rPr>
          <w:rFonts w:ascii="Courier New" w:hAnsi="Courier New" w:cs="Courier New"/>
        </w:rPr>
        <w:t xml:space="preserve">=16, </w:t>
      </w:r>
      <w:r>
        <w:rPr>
          <w:rFonts w:ascii="Courier New" w:hAnsi="Courier New" w:cs="Courier New"/>
        </w:rPr>
        <w:t xml:space="preserve"> </w:t>
      </w:r>
      <w:proofErr w:type="spellStart"/>
      <w:r w:rsidRPr="0056124D">
        <w:rPr>
          <w:rFonts w:ascii="Courier New" w:hAnsi="Courier New" w:cs="Courier New"/>
        </w:rPr>
        <w:t>col.interp</w:t>
      </w:r>
      <w:proofErr w:type="spellEnd"/>
      <w:r w:rsidRPr="0056124D">
        <w:rPr>
          <w:rFonts w:ascii="Courier New" w:hAnsi="Courier New" w:cs="Courier New"/>
        </w:rPr>
        <w:t xml:space="preserve">="red", </w:t>
      </w:r>
      <w:proofErr w:type="spellStart"/>
      <w:r w:rsidRPr="0056124D">
        <w:rPr>
          <w:rFonts w:ascii="Courier New" w:hAnsi="Courier New" w:cs="Courier New"/>
        </w:rPr>
        <w:t>size.interp</w:t>
      </w:r>
      <w:proofErr w:type="spellEnd"/>
      <w:r w:rsidRPr="0056124D">
        <w:rPr>
          <w:rFonts w:ascii="Courier New" w:hAnsi="Courier New" w:cs="Courier New"/>
        </w:rPr>
        <w:t xml:space="preserve">=1.2, length=0.15, angle=15, </w:t>
      </w:r>
      <w:proofErr w:type="spellStart"/>
      <w:r w:rsidRPr="0056124D">
        <w:rPr>
          <w:rFonts w:ascii="Courier New" w:hAnsi="Courier New" w:cs="Courier New"/>
        </w:rPr>
        <w:t>lty</w:t>
      </w:r>
      <w:proofErr w:type="spellEnd"/>
      <w:r w:rsidRPr="0056124D">
        <w:rPr>
          <w:rFonts w:ascii="Courier New" w:hAnsi="Courier New" w:cs="Courier New"/>
        </w:rPr>
        <w:t xml:space="preserve"> = 1, </w:t>
      </w:r>
      <w:proofErr w:type="spellStart"/>
      <w:r w:rsidRPr="0056124D">
        <w:rPr>
          <w:rFonts w:ascii="Courier New" w:hAnsi="Courier New" w:cs="Courier New"/>
        </w:rPr>
        <w:t>lwd</w:t>
      </w:r>
      <w:proofErr w:type="spellEnd"/>
      <w:r w:rsidRPr="0056124D">
        <w:rPr>
          <w:rFonts w:ascii="Courier New" w:hAnsi="Courier New" w:cs="Courier New"/>
        </w:rPr>
        <w:t xml:space="preserve"> = 1.75, ...</w:t>
      </w:r>
      <w:r>
        <w:t xml:space="preserve"> </w:t>
      </w:r>
    </w:p>
    <w:p w:rsidR="00705F2A" w:rsidRPr="00E93507" w:rsidRDefault="00705F2A" w:rsidP="00705F2A">
      <w:pPr>
        <w:rPr>
          <w:lang w:val="en-ZA"/>
        </w:rPr>
      </w:pPr>
      <w:proofErr w:type="gramStart"/>
      <w:r w:rsidRPr="00E93507">
        <w:rPr>
          <w:lang w:val="en-ZA"/>
        </w:rPr>
        <w:t>where  the</w:t>
      </w:r>
      <w:proofErr w:type="gramEnd"/>
      <w:r w:rsidRPr="00E93507">
        <w:rPr>
          <w:lang w:val="en-ZA"/>
        </w:rPr>
        <w:t xml:space="preserve"> argument ... refers to any additional argument(s) passed to the function </w:t>
      </w:r>
      <w:r w:rsidRPr="00E93507">
        <w:rPr>
          <w:rFonts w:ascii="Courier New" w:hAnsi="Courier New" w:cs="Courier New"/>
          <w:lang w:val="en-ZA"/>
        </w:rPr>
        <w:t>polygon</w:t>
      </w:r>
      <w:r w:rsidRPr="00E93507">
        <w:rPr>
          <w:lang w:val="en-ZA"/>
        </w:rPr>
        <w:t xml:space="preserve"> called by </w:t>
      </w:r>
      <w:proofErr w:type="spellStart"/>
      <w:r w:rsidRPr="00E93507">
        <w:rPr>
          <w:rFonts w:ascii="Courier New" w:hAnsi="Courier New" w:cs="Courier New"/>
        </w:rPr>
        <w:t>vector.sum.interpol</w:t>
      </w:r>
      <w:proofErr w:type="spellEnd"/>
      <w:r w:rsidRPr="00E93507">
        <w:rPr>
          <w:rFonts w:ascii="Courier New" w:hAnsi="Courier New" w:cs="Courier New"/>
        </w:rPr>
        <w:t>.</w:t>
      </w:r>
    </w:p>
    <w:p w:rsidR="00705F2A" w:rsidRDefault="00705F2A" w:rsidP="00705F2A">
      <w:pPr>
        <w:rPr>
          <w:lang w:val="en-ZA"/>
        </w:rPr>
      </w:pPr>
    </w:p>
    <w:p w:rsidR="00705F2A" w:rsidRPr="00E93507" w:rsidRDefault="00705F2A" w:rsidP="00705F2A">
      <w:pPr>
        <w:rPr>
          <w:lang w:val="en-ZA"/>
        </w:rPr>
      </w:pPr>
      <w:proofErr w:type="gramStart"/>
      <w:r w:rsidRPr="008C390E">
        <w:rPr>
          <w:b/>
        </w:rPr>
        <w:t xml:space="preserve">Function </w:t>
      </w:r>
      <w:r w:rsidRPr="00E93507">
        <w:t xml:space="preserve"> </w:t>
      </w:r>
      <w:proofErr w:type="spellStart"/>
      <w:r w:rsidRPr="00E93507">
        <w:t>circle.projection.interactive</w:t>
      </w:r>
      <w:proofErr w:type="spellEnd"/>
      <w:proofErr w:type="gramEnd"/>
    </w:p>
    <w:p w:rsidR="00705F2A" w:rsidRDefault="00705F2A" w:rsidP="00705F2A">
      <w:pPr>
        <w:rPr>
          <w:lang w:val="en-ZA"/>
        </w:rPr>
      </w:pPr>
    </w:p>
    <w:p w:rsidR="00705F2A" w:rsidRPr="00E93507" w:rsidRDefault="00705F2A" w:rsidP="00705F2A">
      <w:pPr>
        <w:rPr>
          <w:lang w:val="en-ZA"/>
        </w:rPr>
      </w:pPr>
      <w:r w:rsidRPr="00E93507">
        <w:rPr>
          <w:lang w:val="en-ZA"/>
        </w:rPr>
        <w:t xml:space="preserve">This function </w:t>
      </w:r>
      <w:proofErr w:type="gramStart"/>
      <w:r w:rsidRPr="00E93507">
        <w:rPr>
          <w:lang w:val="en-ZA"/>
        </w:rPr>
        <w:t>has  arguments</w:t>
      </w:r>
      <w:proofErr w:type="gramEnd"/>
    </w:p>
    <w:p w:rsidR="00705F2A" w:rsidRDefault="00705F2A" w:rsidP="00705F2A">
      <w:pPr>
        <w:rPr>
          <w:lang w:val="en-Z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30"/>
        <w:gridCol w:w="6053"/>
      </w:tblGrid>
      <w:tr w:rsidR="00705F2A" w:rsidTr="002F7E73">
        <w:trPr>
          <w:tblCellSpacing w:w="15" w:type="dxa"/>
        </w:trPr>
        <w:tc>
          <w:tcPr>
            <w:tcW w:w="1985" w:type="dxa"/>
          </w:tcPr>
          <w:p w:rsidR="00705F2A" w:rsidRPr="00E93507" w:rsidRDefault="00705F2A" w:rsidP="002F7E73">
            <w:pPr>
              <w:rPr>
                <w:lang w:val="en-ZA"/>
              </w:rPr>
            </w:pPr>
            <w:proofErr w:type="spellStart"/>
            <w:r w:rsidRPr="00E93507">
              <w:rPr>
                <w:lang w:val="en-ZA"/>
              </w:rPr>
              <w:t>cent.line</w:t>
            </w:r>
            <w:proofErr w:type="spellEnd"/>
          </w:p>
        </w:tc>
        <w:tc>
          <w:tcPr>
            <w:tcW w:w="6008" w:type="dxa"/>
          </w:tcPr>
          <w:p w:rsidR="00705F2A" w:rsidRDefault="00705F2A" w:rsidP="002F7E73">
            <w:r>
              <w:t>Specifies if a centre line is to be drawn. Default is FALSE</w:t>
            </w:r>
          </w:p>
        </w:tc>
      </w:tr>
      <w:tr w:rsidR="00705F2A" w:rsidTr="002F7E73">
        <w:trPr>
          <w:tblCellSpacing w:w="15" w:type="dxa"/>
        </w:trPr>
        <w:tc>
          <w:tcPr>
            <w:tcW w:w="1985" w:type="dxa"/>
          </w:tcPr>
          <w:p w:rsidR="00705F2A" w:rsidRPr="00E93507" w:rsidRDefault="00705F2A" w:rsidP="002F7E73">
            <w:pPr>
              <w:rPr>
                <w:lang w:val="en-ZA"/>
              </w:rPr>
            </w:pPr>
            <w:proofErr w:type="spellStart"/>
            <w:r w:rsidRPr="00E93507">
              <w:rPr>
                <w:lang w:val="en-ZA"/>
              </w:rPr>
              <w:t>colr</w:t>
            </w:r>
            <w:proofErr w:type="spellEnd"/>
          </w:p>
        </w:tc>
        <w:tc>
          <w:tcPr>
            <w:tcW w:w="6008" w:type="dxa"/>
          </w:tcPr>
          <w:p w:rsidR="00705F2A" w:rsidRDefault="00705F2A" w:rsidP="002F7E73">
            <w:r>
              <w:t>Specifies colour of circle. Default is “black”</w:t>
            </w:r>
          </w:p>
        </w:tc>
      </w:tr>
      <w:tr w:rsidR="00705F2A" w:rsidTr="002F7E73">
        <w:trPr>
          <w:tblCellSpacing w:w="15" w:type="dxa"/>
        </w:trPr>
        <w:tc>
          <w:tcPr>
            <w:tcW w:w="1985" w:type="dxa"/>
          </w:tcPr>
          <w:p w:rsidR="00705F2A" w:rsidRPr="00E93507" w:rsidRDefault="00705F2A" w:rsidP="002F7E73">
            <w:pPr>
              <w:rPr>
                <w:lang w:val="en-ZA"/>
              </w:rPr>
            </w:pPr>
            <w:r w:rsidRPr="00E93507">
              <w:rPr>
                <w:lang w:val="en-ZA"/>
              </w:rPr>
              <w:t>origin</w:t>
            </w:r>
          </w:p>
        </w:tc>
        <w:tc>
          <w:tcPr>
            <w:tcW w:w="6008" w:type="dxa"/>
          </w:tcPr>
          <w:p w:rsidR="00705F2A" w:rsidRPr="005F3E53" w:rsidRDefault="00705F2A" w:rsidP="002F7E73">
            <w:r>
              <w:t>Specifies position of origin of biplot.  Default is c(0, 0)</w:t>
            </w:r>
          </w:p>
        </w:tc>
      </w:tr>
      <w:tr w:rsidR="00705F2A" w:rsidTr="002F7E73">
        <w:trPr>
          <w:tblCellSpacing w:w="15" w:type="dxa"/>
        </w:trPr>
        <w:tc>
          <w:tcPr>
            <w:tcW w:w="1985" w:type="dxa"/>
          </w:tcPr>
          <w:p w:rsidR="00705F2A" w:rsidRPr="00E93507" w:rsidRDefault="00705F2A" w:rsidP="002F7E73">
            <w:pPr>
              <w:rPr>
                <w:lang w:val="en-ZA"/>
              </w:rPr>
            </w:pPr>
            <w:r w:rsidRPr="00E93507">
              <w:rPr>
                <w:lang w:val="en-ZA"/>
              </w:rPr>
              <w:t>...</w:t>
            </w:r>
          </w:p>
        </w:tc>
        <w:tc>
          <w:tcPr>
            <w:tcW w:w="6008" w:type="dxa"/>
          </w:tcPr>
          <w:p w:rsidR="00705F2A" w:rsidRDefault="00705F2A" w:rsidP="002F7E73">
            <w:r>
              <w:t>Optional arguments passed to the lines function controlling appearance of circle</w:t>
            </w:r>
          </w:p>
        </w:tc>
      </w:tr>
    </w:tbl>
    <w:p w:rsidR="00705F2A" w:rsidRDefault="00705F2A" w:rsidP="00705F2A">
      <w:pPr>
        <w:rPr>
          <w:lang w:val="en-ZA"/>
        </w:rPr>
      </w:pPr>
    </w:p>
    <w:p w:rsidR="00705F2A" w:rsidRPr="00E93507" w:rsidRDefault="00705F2A" w:rsidP="00705F2A">
      <w:pPr>
        <w:rPr>
          <w:rFonts w:ascii="Courier New" w:hAnsi="Courier New" w:cs="Courier New"/>
          <w:lang w:val="en-ZA"/>
        </w:rPr>
      </w:pPr>
      <w:proofErr w:type="spellStart"/>
      <w:proofErr w:type="gramStart"/>
      <w:r w:rsidRPr="00E93507">
        <w:rPr>
          <w:rFonts w:ascii="Courier New" w:hAnsi="Courier New" w:cs="Courier New"/>
        </w:rPr>
        <w:t>circle.projection.interactive</w:t>
      </w:r>
      <w:proofErr w:type="spellEnd"/>
      <w:proofErr w:type="gramEnd"/>
      <w:r w:rsidRPr="00E93507">
        <w:rPr>
          <w:lang w:val="en-ZA"/>
        </w:rPr>
        <w:t xml:space="preserve"> is called after a PCA biplot with prediction axes has been created on a graph window. On calling this function the cursor changes to a cross when moved over the biplot. Position the cursor at any point on the biplot (usually one of the sample points). A circle is drawn with its centre the midpoint of the line from the origin to the selected point. The intersections of the circle with the prediction axes give the predictions on all variables for the chosen. This method of prediction is called circular prediction and plays an important role in nonlinear </w:t>
      </w:r>
      <w:proofErr w:type="spellStart"/>
      <w:r w:rsidRPr="00E93507">
        <w:rPr>
          <w:lang w:val="en-ZA"/>
        </w:rPr>
        <w:t>biplots</w:t>
      </w:r>
      <w:proofErr w:type="spellEnd"/>
      <w:r w:rsidRPr="00E93507">
        <w:rPr>
          <w:lang w:val="en-ZA"/>
        </w:rPr>
        <w:t xml:space="preserve"> (see Chapter 5).</w:t>
      </w:r>
    </w:p>
    <w:p w:rsidR="00ED15C7" w:rsidRPr="00705F2A" w:rsidRDefault="00ED15C7" w:rsidP="00705F2A">
      <w:bookmarkStart w:id="0" w:name="_GoBack"/>
      <w:bookmarkEnd w:id="0"/>
    </w:p>
    <w:sectPr w:rsidR="00ED15C7" w:rsidRPr="00705F2A" w:rsidSect="000D3F36">
      <w:headerReference w:type="even" r:id="rId8"/>
      <w:headerReference w:type="default" r:id="rId9"/>
      <w:pgSz w:w="11907" w:h="16840" w:code="9"/>
      <w:pgMar w:top="1134" w:right="1134" w:bottom="1134" w:left="1134" w:header="680" w:footer="709" w:gutter="0"/>
      <w:pgNumType w:chapStyle="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507" w:rsidRDefault="00E93507" w:rsidP="00E93507">
      <w:r>
        <w:separator/>
      </w:r>
    </w:p>
  </w:endnote>
  <w:endnote w:type="continuationSeparator" w:id="0">
    <w:p w:rsidR="00E93507" w:rsidRDefault="00E93507" w:rsidP="00E9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507" w:rsidRDefault="00E93507" w:rsidP="00E93507">
      <w:r>
        <w:separator/>
      </w:r>
    </w:p>
  </w:footnote>
  <w:footnote w:type="continuationSeparator" w:id="0">
    <w:p w:rsidR="00E93507" w:rsidRDefault="00E93507" w:rsidP="00E93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EC" w:rsidRDefault="00EC3C41" w:rsidP="00E9350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rsidR="004444EC" w:rsidRDefault="00705F2A" w:rsidP="00E93507">
    <w:pPr>
      <w:pStyle w:val="Header"/>
    </w:pPr>
  </w:p>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p w:rsidR="004444EC" w:rsidRDefault="00705F2A" w:rsidP="00E935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187640"/>
      <w:docPartObj>
        <w:docPartGallery w:val="Page Numbers (Top of Page)"/>
        <w:docPartUnique/>
      </w:docPartObj>
    </w:sdtPr>
    <w:sdtEndPr>
      <w:rPr>
        <w:noProof/>
      </w:rPr>
    </w:sdtEndPr>
    <w:sdtContent>
      <w:p w:rsidR="00E93507" w:rsidRDefault="00E93507">
        <w:pPr>
          <w:pStyle w:val="Header"/>
          <w:jc w:val="right"/>
        </w:pPr>
        <w:r>
          <w:fldChar w:fldCharType="begin"/>
        </w:r>
        <w:r>
          <w:instrText xml:space="preserve"> PAGE   \* MERGEFORMAT </w:instrText>
        </w:r>
        <w:r>
          <w:fldChar w:fldCharType="separate"/>
        </w:r>
        <w:r w:rsidR="00705F2A">
          <w:rPr>
            <w:noProof/>
          </w:rPr>
          <w:t>2</w:t>
        </w:r>
        <w:r>
          <w:rPr>
            <w:noProof/>
          </w:rPr>
          <w:fldChar w:fldCharType="end"/>
        </w:r>
      </w:p>
    </w:sdtContent>
  </w:sdt>
  <w:p w:rsidR="004444EC" w:rsidRDefault="00705F2A" w:rsidP="00E935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54B07"/>
    <w:multiLevelType w:val="multilevel"/>
    <w:tmpl w:val="DF8A7666"/>
    <w:lvl w:ilvl="0">
      <w:start w:val="2"/>
      <w:numFmt w:val="decimal"/>
      <w:lvlText w:val="%1"/>
      <w:lvlJc w:val="left"/>
      <w:pPr>
        <w:tabs>
          <w:tab w:val="num" w:pos="480"/>
        </w:tabs>
        <w:ind w:left="480" w:hanging="480"/>
      </w:pPr>
      <w:rPr>
        <w:rFonts w:ascii="Times New Roman" w:hAnsi="Times New Roman" w:hint="default"/>
        <w:b/>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80"/>
        </w:tabs>
        <w:ind w:left="480" w:hanging="480"/>
      </w:pPr>
      <w:rPr>
        <w:rFonts w:hint="default"/>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
    <w:nsid w:val="37EE55FD"/>
    <w:multiLevelType w:val="hybridMultilevel"/>
    <w:tmpl w:val="46BCF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EB2103"/>
    <w:multiLevelType w:val="hybridMultilevel"/>
    <w:tmpl w:val="2F9A9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522DE0"/>
    <w:multiLevelType w:val="hybridMultilevel"/>
    <w:tmpl w:val="40489BD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734A2831"/>
    <w:multiLevelType w:val="multilevel"/>
    <w:tmpl w:val="E9A2A0C2"/>
    <w:lvl w:ilvl="0">
      <w:start w:val="3"/>
      <w:numFmt w:val="none"/>
      <w:lvlText w:val=""/>
      <w:lvlJc w:val="left"/>
      <w:pPr>
        <w:tabs>
          <w:tab w:val="num" w:pos="420"/>
        </w:tabs>
        <w:ind w:left="420" w:hanging="420"/>
      </w:pPr>
      <w:rPr>
        <w:rFonts w:hint="default"/>
        <w:b w:val="0"/>
        <w:i w:val="0"/>
      </w:rPr>
    </w:lvl>
    <w:lvl w:ilvl="1">
      <w:start w:val="8"/>
      <w:numFmt w:val="decimal"/>
      <w:lvlText w:val="1.%2"/>
      <w:lvlJc w:val="left"/>
      <w:pPr>
        <w:tabs>
          <w:tab w:val="num" w:pos="420"/>
        </w:tabs>
        <w:ind w:left="420" w:hanging="420"/>
      </w:pPr>
      <w:rPr>
        <w:rFonts w:hint="default"/>
        <w:b/>
        <w:i w:val="0"/>
      </w:rPr>
    </w:lvl>
    <w:lvl w:ilvl="2">
      <w:start w:val="1"/>
      <w:numFmt w:val="decimal"/>
      <w:pStyle w:val="StyleHeading3Underline1"/>
      <w:lvlText w:val="%18.%3"/>
      <w:lvlJc w:val="left"/>
      <w:pPr>
        <w:tabs>
          <w:tab w:val="num" w:pos="567"/>
        </w:tabs>
        <w:ind w:left="510" w:hanging="51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C1511FF"/>
    <w:multiLevelType w:val="multilevel"/>
    <w:tmpl w:val="C63EE81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4"/>
  </w:num>
  <w:num w:numId="8">
    <w:abstractNumId w:val="4"/>
  </w:num>
  <w:num w:numId="9">
    <w:abstractNumId w:val="5"/>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507"/>
    <w:rsid w:val="000130B9"/>
    <w:rsid w:val="00044401"/>
    <w:rsid w:val="0005660F"/>
    <w:rsid w:val="001C38D8"/>
    <w:rsid w:val="0027122C"/>
    <w:rsid w:val="0041337C"/>
    <w:rsid w:val="00431769"/>
    <w:rsid w:val="00475F0C"/>
    <w:rsid w:val="00514306"/>
    <w:rsid w:val="005D7D5D"/>
    <w:rsid w:val="0060138C"/>
    <w:rsid w:val="006A2082"/>
    <w:rsid w:val="006F1A0F"/>
    <w:rsid w:val="00705F2A"/>
    <w:rsid w:val="00727CAF"/>
    <w:rsid w:val="00732999"/>
    <w:rsid w:val="007D5688"/>
    <w:rsid w:val="00854AA7"/>
    <w:rsid w:val="008753AD"/>
    <w:rsid w:val="00885324"/>
    <w:rsid w:val="008C390E"/>
    <w:rsid w:val="008E5D58"/>
    <w:rsid w:val="008E7F2B"/>
    <w:rsid w:val="00941389"/>
    <w:rsid w:val="00972F72"/>
    <w:rsid w:val="00994105"/>
    <w:rsid w:val="009F376B"/>
    <w:rsid w:val="00A27EFF"/>
    <w:rsid w:val="00A84439"/>
    <w:rsid w:val="00A9250A"/>
    <w:rsid w:val="00A97323"/>
    <w:rsid w:val="00AC14DC"/>
    <w:rsid w:val="00AD08E2"/>
    <w:rsid w:val="00B055BA"/>
    <w:rsid w:val="00B17994"/>
    <w:rsid w:val="00BA796F"/>
    <w:rsid w:val="00BF0C11"/>
    <w:rsid w:val="00C0735D"/>
    <w:rsid w:val="00CE339F"/>
    <w:rsid w:val="00D0373B"/>
    <w:rsid w:val="00D63F52"/>
    <w:rsid w:val="00E33E71"/>
    <w:rsid w:val="00E35F01"/>
    <w:rsid w:val="00E90047"/>
    <w:rsid w:val="00E93507"/>
    <w:rsid w:val="00EB5DAE"/>
    <w:rsid w:val="00EC3C41"/>
    <w:rsid w:val="00ED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E93507"/>
    <w:pPr>
      <w:spacing w:beforeLines="100" w:before="240"/>
      <w:ind w:left="1008" w:hanging="1008"/>
      <w:outlineLvl w:val="4"/>
    </w:pPr>
    <w:rPr>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E93507"/>
    <w:rPr>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E93507"/>
    <w:rPr>
      <w:lang w:val="en-ZA"/>
    </w:rPr>
  </w:style>
  <w:style w:type="character" w:customStyle="1" w:styleId="Normal0Char1">
    <w:name w:val="Normal0 Char1"/>
    <w:basedOn w:val="DefaultParagraphFont"/>
    <w:link w:val="Normal0"/>
    <w:rsid w:val="00E93507"/>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E93507"/>
    <w:pPr>
      <w:spacing w:beforeLines="100" w:before="240"/>
      <w:ind w:left="1008" w:hanging="1008"/>
      <w:outlineLvl w:val="4"/>
    </w:pPr>
    <w:rPr>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E93507"/>
    <w:rPr>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E93507"/>
    <w:rPr>
      <w:lang w:val="en-ZA"/>
    </w:rPr>
  </w:style>
  <w:style w:type="character" w:customStyle="1" w:styleId="Normal0Char1">
    <w:name w:val="Normal0 Char1"/>
    <w:basedOn w:val="DefaultParagraphFont"/>
    <w:link w:val="Normal0"/>
    <w:rsid w:val="00E93507"/>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njlr</dc:creator>
  <cp:lastModifiedBy>njlr</cp:lastModifiedBy>
  <cp:revision>2</cp:revision>
  <dcterms:created xsi:type="dcterms:W3CDTF">2012-04-23T14:29:00Z</dcterms:created>
  <dcterms:modified xsi:type="dcterms:W3CDTF">2012-04-23T14:29:00Z</dcterms:modified>
</cp:coreProperties>
</file>